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Dear customers,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  <w:t xml:space="preserve">Effective immediately, accepted returns must be made 2 year from invoice date. 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  <w:t xml:space="preserve">Any returns of product purchased before 11/25/11 will not be accepted.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rtl w:val="0"/>
        </w:rPr>
        <w:t xml:space="preserve">Effective January 1st, 2014</w:t>
      </w:r>
      <w:r w:rsidRPr="00000000" w:rsidR="00000000" w:rsidDel="00000000">
        <w:rPr>
          <w:rtl w:val="0"/>
        </w:rPr>
        <w:t xml:space="preserve">, all returns must be made within 90 day for credit to be applied. 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  <w:t xml:space="preserve">Returns made and approved 90 days after invoice date may be exchanged for a similar product.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  <w:t xml:space="preserve">There will be no accepted returns of products after one year from invoice date.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  <w:t xml:space="preserve">Customers need to notify their salesmen of all returns with corresponding invoice numbers. 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  <w:t xml:space="preserve">All returns of merchandise needs to be approved by management.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Any returns of merchandise by a customer without notifying their salesmen will not be accepted and credit will not be applied.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All accepted returns may be subjected to a 10% restocking fee. 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Sincerely,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Precision Engine Parts 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Return policy .docx</dc:title>
</cp:coreProperties>
</file>